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360" w:before="120" w:after="120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Normal"/>
        <w:spacing w:lineRule="auto" w:line="360" w:before="120" w:after="120"/>
        <w:ind w:left="4535" w:right="0" w:hanging="0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</w:t>
      </w:r>
    </w:p>
    <w:p>
      <w:pPr>
        <w:pStyle w:val="Normal"/>
        <w:spacing w:before="120" w:after="120"/>
        <w:jc w:val="center"/>
        <w:rPr/>
      </w:pPr>
      <w:r>
        <w:rPr>
          <w:rFonts w:eastAsia="Times New Roman" w:cs="Times New Roman"/>
          <w:b/>
        </w:rPr>
        <w:t>OGŁOSZENIE O PRZETARGU NIEOGRANICZONYM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</w:rPr>
        <w:t>NA SPRZEDAŻ DREWNA</w:t>
      </w:r>
    </w:p>
    <w:p>
      <w:pPr>
        <w:pStyle w:val="Normal"/>
        <w:spacing w:before="120" w:after="120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before="120" w:after="120"/>
        <w:ind w:left="283" w:right="0" w:firstLine="227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Burmistrz Miasta Augustowa</w:t>
      </w:r>
    </w:p>
    <w:p>
      <w:pPr>
        <w:pStyle w:val="Normal"/>
        <w:spacing w:before="120" w:after="120"/>
        <w:ind w:left="283" w:right="0" w:firstLine="227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ogłasza pisemny I przetarg nieograniczony na sprzedaż drewna w gatunku, rodzaju, ilości i cenie wywoławczej: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/>
        </w:rPr>
        <w:t>Drewno zostanie zaoferowane do sprzedaży w ilości tj</w:t>
      </w:r>
      <w:r>
        <w:rPr>
          <w:rFonts w:eastAsia="Times New Roman" w:cs="Times New Roman"/>
          <w:b/>
        </w:rPr>
        <w:t>.  83,85 m³ lub w częściach,  część 1 – 31,47 m³, część 2 –  9,60 m³, część 3 – 5,28m³, część 4 – 18,60 m³, część 5 – 18,90 m³.</w:t>
      </w:r>
    </w:p>
    <w:p>
      <w:pPr>
        <w:pStyle w:val="Normal"/>
        <w:spacing w:before="120" w:after="120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tbl>
      <w:tblPr>
        <w:tblW w:w="10140" w:type="dxa"/>
        <w:jc w:val="left"/>
        <w:tblInd w:w="-2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7"/>
        <w:gridCol w:w="1608"/>
        <w:gridCol w:w="923"/>
        <w:gridCol w:w="1140"/>
        <w:gridCol w:w="1463"/>
        <w:gridCol w:w="1344"/>
        <w:gridCol w:w="2225"/>
      </w:tblGrid>
      <w:tr>
        <w:trPr/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Gatunek drewna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Rodzaj surowca drzewnego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Ilość m³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b/>
                <w:vertAlign w:val="superscript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/>
              </w:rPr>
              <w:t>Cena za  1    m³</w:t>
            </w:r>
            <w:r>
              <w:rPr>
                <w:rFonts w:eastAsia="Times New Roman" w:cs="Times New Roman"/>
                <w:b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b/>
              </w:rPr>
              <w:t>zł. (netto)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Wartość netto</w:t>
            </w:r>
          </w:p>
          <w:p>
            <w:pPr>
              <w:pStyle w:val="Normal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(kol. 3 x kol.4)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Kwota VAT</w:t>
            </w:r>
          </w:p>
          <w:p>
            <w:pPr>
              <w:pStyle w:val="Normal"/>
              <w:jc w:val="both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8 %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Wartość brutto</w:t>
            </w:r>
          </w:p>
          <w:p>
            <w:pPr>
              <w:pStyle w:val="Normal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(kol.5+kol.6)</w:t>
            </w:r>
          </w:p>
        </w:tc>
      </w:tr>
      <w:tr>
        <w:trPr>
          <w:trHeight w:val="266" w:hRule="exact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</w:tr>
      <w:tr>
        <w:trPr>
          <w:trHeight w:val="408" w:hRule="exact"/>
        </w:trPr>
        <w:tc>
          <w:tcPr>
            <w:tcW w:w="1014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Część 1 nr stosu 5479</w:t>
            </w:r>
          </w:p>
        </w:tc>
      </w:tr>
      <w:tr>
        <w:trPr>
          <w:trHeight w:val="1152" w:hRule="exact"/>
        </w:trPr>
        <w:tc>
          <w:tcPr>
            <w:tcW w:w="143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</w:t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Opałowe iglaste</w:t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31,47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46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2517,60</w:t>
            </w:r>
          </w:p>
        </w:tc>
        <w:tc>
          <w:tcPr>
            <w:tcW w:w="134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201,41</w:t>
            </w:r>
          </w:p>
        </w:tc>
        <w:tc>
          <w:tcPr>
            <w:tcW w:w="2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2719,01</w:t>
            </w:r>
          </w:p>
        </w:tc>
      </w:tr>
      <w:tr>
        <w:trPr>
          <w:trHeight w:val="372" w:hRule="exact"/>
        </w:trPr>
        <w:tc>
          <w:tcPr>
            <w:tcW w:w="1014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Część 2 nr stosu 5480</w:t>
            </w:r>
          </w:p>
        </w:tc>
      </w:tr>
      <w:tr>
        <w:trPr>
          <w:trHeight w:val="673" w:hRule="exact"/>
        </w:trPr>
        <w:tc>
          <w:tcPr>
            <w:tcW w:w="143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Dbcz</w:t>
            </w:r>
          </w:p>
        </w:tc>
        <w:tc>
          <w:tcPr>
            <w:tcW w:w="1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Opałowe liściaste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9,60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100,00</w:t>
            </w:r>
          </w:p>
        </w:tc>
        <w:tc>
          <w:tcPr>
            <w:tcW w:w="146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960,00</w:t>
            </w:r>
          </w:p>
        </w:tc>
        <w:tc>
          <w:tcPr>
            <w:tcW w:w="134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76,80</w:t>
            </w:r>
          </w:p>
        </w:tc>
        <w:tc>
          <w:tcPr>
            <w:tcW w:w="2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1036,80</w:t>
            </w:r>
          </w:p>
        </w:tc>
      </w:tr>
      <w:tr>
        <w:trPr>
          <w:trHeight w:val="408" w:hRule="exact"/>
        </w:trPr>
        <w:tc>
          <w:tcPr>
            <w:tcW w:w="1014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Część 3 nr stosu 5483</w:t>
            </w:r>
          </w:p>
        </w:tc>
      </w:tr>
      <w:tr>
        <w:trPr>
          <w:trHeight w:val="744" w:hRule="exact"/>
        </w:trPr>
        <w:tc>
          <w:tcPr>
            <w:tcW w:w="143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Brz, Dbcz</w:t>
            </w:r>
          </w:p>
        </w:tc>
        <w:tc>
          <w:tcPr>
            <w:tcW w:w="1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Opałowe liściaste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5,28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100,00</w:t>
            </w:r>
          </w:p>
        </w:tc>
        <w:tc>
          <w:tcPr>
            <w:tcW w:w="146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528,00</w:t>
            </w:r>
          </w:p>
        </w:tc>
        <w:tc>
          <w:tcPr>
            <w:tcW w:w="134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42,24</w:t>
            </w:r>
          </w:p>
        </w:tc>
        <w:tc>
          <w:tcPr>
            <w:tcW w:w="2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570,24</w:t>
            </w:r>
          </w:p>
        </w:tc>
      </w:tr>
      <w:tr>
        <w:trPr>
          <w:trHeight w:val="744" w:hRule="exact"/>
        </w:trPr>
        <w:tc>
          <w:tcPr>
            <w:tcW w:w="1014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Część 4 nr stosu 5484</w:t>
            </w:r>
          </w:p>
        </w:tc>
      </w:tr>
      <w:tr>
        <w:trPr>
          <w:trHeight w:val="744" w:hRule="exact"/>
        </w:trPr>
        <w:tc>
          <w:tcPr>
            <w:tcW w:w="143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So</w:t>
            </w:r>
          </w:p>
        </w:tc>
        <w:tc>
          <w:tcPr>
            <w:tcW w:w="1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Opałowe iglaste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18,6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80,00</w:t>
            </w:r>
          </w:p>
        </w:tc>
        <w:tc>
          <w:tcPr>
            <w:tcW w:w="146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1488,00</w:t>
            </w:r>
          </w:p>
        </w:tc>
        <w:tc>
          <w:tcPr>
            <w:tcW w:w="134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119,04</w:t>
            </w:r>
          </w:p>
        </w:tc>
        <w:tc>
          <w:tcPr>
            <w:tcW w:w="2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1607,04</w:t>
            </w:r>
          </w:p>
        </w:tc>
      </w:tr>
      <w:tr>
        <w:trPr>
          <w:trHeight w:val="744" w:hRule="exact"/>
        </w:trPr>
        <w:tc>
          <w:tcPr>
            <w:tcW w:w="1014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Część 5 nr stosu 5485</w:t>
            </w:r>
          </w:p>
        </w:tc>
      </w:tr>
      <w:tr>
        <w:trPr>
          <w:trHeight w:val="1007" w:hRule="exact"/>
        </w:trPr>
        <w:tc>
          <w:tcPr>
            <w:tcW w:w="143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Ol,Js</w:t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Tp,Wb,Kl</w:t>
            </w:r>
          </w:p>
        </w:tc>
        <w:tc>
          <w:tcPr>
            <w:tcW w:w="1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Opałowe liściaste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eastAsia="Times New Roman" w:cs="Times New Roman"/>
              </w:rPr>
              <w:t>6,00</w:t>
            </w:r>
          </w:p>
          <w:p>
            <w:pPr>
              <w:pStyle w:val="Normal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>12,90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100,00</w:t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92,00</w:t>
            </w:r>
          </w:p>
        </w:tc>
        <w:tc>
          <w:tcPr>
            <w:tcW w:w="146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600,00</w:t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1186,80</w:t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1786,80</w:t>
            </w:r>
          </w:p>
        </w:tc>
        <w:tc>
          <w:tcPr>
            <w:tcW w:w="134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48,00</w:t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94,94</w:t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142,94</w:t>
            </w:r>
          </w:p>
        </w:tc>
        <w:tc>
          <w:tcPr>
            <w:tcW w:w="2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648,00</w:t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1281,74</w:t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1929,74</w:t>
            </w:r>
          </w:p>
        </w:tc>
      </w:tr>
      <w:tr>
        <w:trPr>
          <w:trHeight w:val="948" w:hRule="exact"/>
        </w:trPr>
        <w:tc>
          <w:tcPr>
            <w:tcW w:w="30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Razem część 1,2,3, 4 i 5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83,85</w:t>
            </w:r>
            <w:bookmarkStart w:id="0" w:name="_GoBack"/>
            <w:bookmarkEnd w:id="0"/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46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7280,40</w:t>
            </w:r>
          </w:p>
        </w:tc>
        <w:tc>
          <w:tcPr>
            <w:tcW w:w="134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582,43</w:t>
            </w:r>
          </w:p>
        </w:tc>
        <w:tc>
          <w:tcPr>
            <w:tcW w:w="2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7862,83</w:t>
            </w:r>
          </w:p>
        </w:tc>
      </w:tr>
    </w:tbl>
    <w:p>
      <w:pPr>
        <w:pStyle w:val="Normal"/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Drewno zostało pozyskane z lasu komunalnego stanowiącego własność Gminy Miasta Augustów w roku 2020.</w:t>
      </w:r>
    </w:p>
    <w:p>
      <w:pPr>
        <w:pStyle w:val="Normal"/>
        <w:spacing w:before="120" w:after="120"/>
        <w:jc w:val="both"/>
        <w:rPr/>
      </w:pPr>
      <w:r>
        <w:rPr/>
        <w:t>1. </w:t>
      </w:r>
      <w:r>
        <w:rPr>
          <w:rFonts w:eastAsia="Times New Roman" w:cs="Times New Roman"/>
        </w:rPr>
        <w:t xml:space="preserve">Warunkiem udziału w sprzedaży będzie złożenie pisemnej oferty – </w:t>
      </w:r>
      <w:r>
        <w:rPr>
          <w:rFonts w:eastAsia="Times New Roman" w:cs="Times New Roman"/>
          <w:b/>
          <w:bCs/>
        </w:rPr>
        <w:t>zał. nr 1</w:t>
      </w:r>
    </w:p>
    <w:p>
      <w:pPr>
        <w:pStyle w:val="Normal"/>
        <w:keepLines/>
        <w:spacing w:before="120" w:after="120"/>
        <w:jc w:val="both"/>
        <w:rPr/>
      </w:pPr>
      <w:r>
        <w:rPr/>
        <w:t>2. </w:t>
      </w:r>
      <w:r>
        <w:rPr>
          <w:rFonts w:eastAsia="Times New Roman" w:cs="Times New Roman"/>
        </w:rPr>
        <w:t xml:space="preserve">Sprzedający wymaga wpłaty </w:t>
      </w:r>
      <w:r>
        <w:rPr>
          <w:rFonts w:eastAsia="Times New Roman" w:cs="Times New Roman"/>
          <w:b/>
          <w:bCs/>
        </w:rPr>
        <w:t xml:space="preserve">wadium </w:t>
      </w:r>
      <w:r>
        <w:rPr>
          <w:rFonts w:eastAsia="Times New Roman" w:cs="Times New Roman"/>
        </w:rPr>
        <w:t xml:space="preserve">w wysokości do 10% ceny wywoławczej netto </w:t>
      </w:r>
      <w:r>
        <w:rPr>
          <w:rFonts w:eastAsia="Times New Roman" w:cs="Times New Roman"/>
          <w:b/>
          <w:bCs/>
        </w:rPr>
        <w:t xml:space="preserve">ogółem </w:t>
      </w:r>
      <w:r>
        <w:rPr>
          <w:rFonts w:eastAsia="Times New Roman" w:cs="Times New Roman"/>
        </w:rPr>
        <w:t xml:space="preserve"> tj. 728,04 zł, </w:t>
      </w:r>
      <w:r>
        <w:rPr>
          <w:rFonts w:eastAsia="Times New Roman" w:cs="Times New Roman"/>
          <w:b/>
          <w:bCs/>
        </w:rPr>
        <w:t xml:space="preserve">w tym </w:t>
      </w:r>
      <w:r>
        <w:rPr>
          <w:rFonts w:eastAsia="Times New Roman" w:cs="Times New Roman"/>
        </w:rPr>
        <w:t xml:space="preserve">część </w:t>
      </w:r>
      <w:r>
        <w:rPr>
          <w:rFonts w:eastAsia="Times New Roman" w:cs="Times New Roman"/>
          <w:b/>
          <w:bCs/>
        </w:rPr>
        <w:t>1</w:t>
      </w:r>
      <w:r>
        <w:rPr>
          <w:rFonts w:eastAsia="Times New Roman" w:cs="Times New Roman"/>
        </w:rPr>
        <w:t xml:space="preserve"> – 251,76 zł, część </w:t>
      </w:r>
      <w:r>
        <w:rPr>
          <w:rFonts w:eastAsia="Times New Roman" w:cs="Times New Roman"/>
          <w:b/>
          <w:bCs/>
        </w:rPr>
        <w:t>2</w:t>
      </w:r>
      <w:r>
        <w:rPr>
          <w:rFonts w:eastAsia="Times New Roman" w:cs="Times New Roman"/>
        </w:rPr>
        <w:t xml:space="preserve"> – 96,00 zł, część </w:t>
      </w:r>
      <w:r>
        <w:rPr>
          <w:rFonts w:eastAsia="Times New Roman" w:cs="Times New Roman"/>
          <w:b/>
          <w:bCs/>
        </w:rPr>
        <w:t>3</w:t>
      </w:r>
      <w:r>
        <w:rPr>
          <w:rFonts w:eastAsia="Times New Roman" w:cs="Times New Roman"/>
        </w:rPr>
        <w:t xml:space="preserve"> – 52,80 zł, część 4 – 148,80 zł, część 5 – 178,68 zł </w:t>
      </w:r>
      <w:r>
        <w:rPr>
          <w:rFonts w:eastAsia="Times New Roman" w:cs="Times New Roman"/>
          <w:b/>
          <w:bCs/>
        </w:rPr>
        <w:t xml:space="preserve">na konto </w:t>
      </w:r>
      <w:r>
        <w:rPr>
          <w:rFonts w:eastAsia="Times New Roman" w:cs="Times New Roman"/>
        </w:rPr>
        <w:t xml:space="preserve">Urzędu Miejskiego w Augustowie o numerze </w:t>
      </w:r>
      <w:r>
        <w:rPr>
          <w:rFonts w:eastAsia="Times New Roman" w:cs="Times New Roman"/>
          <w:b/>
          <w:bCs/>
        </w:rPr>
        <w:t>87 12405211 1111000049216440 z zaznaczeniem „Sprzedaż drewna”.</w:t>
      </w:r>
    </w:p>
    <w:p>
      <w:pPr>
        <w:pStyle w:val="Normal"/>
        <w:keepLines/>
        <w:spacing w:before="120" w:after="120"/>
        <w:jc w:val="both"/>
        <w:rPr/>
      </w:pPr>
      <w:r>
        <w:rPr/>
        <w:t>3. </w:t>
      </w:r>
      <w:r>
        <w:rPr>
          <w:rFonts w:eastAsia="Times New Roman" w:cs="Times New Roman"/>
        </w:rPr>
        <w:t xml:space="preserve">Wadium należy wnieść  </w:t>
      </w:r>
      <w:r>
        <w:rPr>
          <w:rFonts w:eastAsia="Times New Roman" w:cs="Times New Roman"/>
          <w:b/>
          <w:bCs/>
        </w:rPr>
        <w:t>przed upływem terminu</w:t>
      </w:r>
      <w:r>
        <w:rPr>
          <w:rFonts w:eastAsia="Times New Roman" w:cs="Times New Roman"/>
        </w:rPr>
        <w:t xml:space="preserve"> składania ofert.</w:t>
      </w:r>
    </w:p>
    <w:p>
      <w:pPr>
        <w:pStyle w:val="Normal"/>
        <w:keepLines/>
        <w:spacing w:before="120" w:after="120"/>
        <w:jc w:val="both"/>
        <w:rPr/>
      </w:pPr>
      <w:r>
        <w:rPr/>
        <w:t>4. </w:t>
      </w:r>
      <w:r>
        <w:rPr>
          <w:rFonts w:eastAsia="Times New Roman" w:cs="Times New Roman"/>
        </w:rPr>
        <w:t>Oferta powinna zawierać:</w:t>
      </w:r>
    </w:p>
    <w:p>
      <w:pPr>
        <w:pStyle w:val="Normal"/>
        <w:keepLines/>
        <w:spacing w:before="120" w:after="120"/>
        <w:ind w:left="227" w:right="0" w:hanging="227"/>
        <w:jc w:val="both"/>
        <w:rPr/>
      </w:pPr>
      <w:r>
        <w:rPr/>
        <w:t>a) </w:t>
      </w:r>
      <w:r>
        <w:rPr>
          <w:rFonts w:eastAsia="Times New Roman" w:cs="Times New Roman"/>
        </w:rPr>
        <w:t xml:space="preserve">wypełniony i podpisany druk formularza ofertowego – </w:t>
      </w:r>
      <w:r>
        <w:rPr>
          <w:rFonts w:eastAsia="Times New Roman" w:cs="Times New Roman"/>
          <w:b/>
          <w:bCs/>
        </w:rPr>
        <w:t>zał. nr 1</w:t>
      </w:r>
      <w:r>
        <w:rPr>
          <w:rFonts w:eastAsia="Times New Roman" w:cs="Times New Roman"/>
        </w:rPr>
        <w:t>;</w:t>
      </w:r>
    </w:p>
    <w:p>
      <w:pPr>
        <w:pStyle w:val="Normal"/>
        <w:keepLines/>
        <w:spacing w:before="120" w:after="120"/>
        <w:ind w:left="227" w:right="0" w:hanging="227"/>
        <w:jc w:val="both"/>
        <w:rPr/>
      </w:pPr>
      <w:r>
        <w:rPr/>
        <w:t>b) </w:t>
      </w:r>
      <w:r>
        <w:rPr>
          <w:rFonts w:eastAsia="Times New Roman" w:cs="Times New Roman"/>
        </w:rPr>
        <w:t xml:space="preserve">oświadczenie oferenta, że zapoznał się z warunkami przetargu i nie wnosi zastrzeżeń do sposobu przeprowadzenia przetargu – </w:t>
      </w:r>
      <w:r>
        <w:rPr>
          <w:rFonts w:eastAsia="Times New Roman" w:cs="Times New Roman"/>
          <w:b/>
          <w:bCs/>
        </w:rPr>
        <w:t>zał. nr 2;</w:t>
      </w:r>
    </w:p>
    <w:p>
      <w:pPr>
        <w:pStyle w:val="Normal"/>
        <w:spacing w:before="120" w:after="120"/>
        <w:ind w:left="227" w:right="0" w:hanging="227"/>
        <w:jc w:val="both"/>
        <w:rPr/>
      </w:pPr>
      <w:r>
        <w:rPr/>
        <w:t>c) </w:t>
      </w:r>
      <w:r>
        <w:rPr>
          <w:rFonts w:eastAsia="Times New Roman" w:cs="Times New Roman"/>
          <w:b/>
          <w:bCs/>
        </w:rPr>
        <w:t>dowód wniesienia wadium.</w:t>
      </w:r>
      <w:r>
        <w:rPr>
          <w:rFonts w:eastAsia="Times New Roman" w:cs="Times New Roman"/>
        </w:rPr>
        <w:t xml:space="preserve"> Wadium wniesione przez uczestnika przetargu, który przetarg wygrał, zalicza się na poczet ceny nabycia drewna, a w przypadku uchylenia się przez tę osobę od podpisania umowy wadium przepada na rzecz sprzedającego. Wadium pozostałych oferentów zostanie im zwrócone w terminie 14 dni od dnia złożenia do Urzędu Miejskiego w Augustowie pisemnego wniosku o zwrot wadium. Uczestnicy, którzy nie złożyli oferty z najwyższą ceną z wnioskiem o zwrot wadium mogą wystąpić dopiero po zawarciu umowy na sprzedaż drewna.</w:t>
      </w:r>
    </w:p>
    <w:p>
      <w:pPr>
        <w:pStyle w:val="Normal"/>
        <w:keepLines/>
        <w:spacing w:before="120" w:after="120"/>
        <w:jc w:val="both"/>
        <w:rPr/>
      </w:pPr>
      <w:r>
        <w:rPr/>
        <w:t>5. </w:t>
      </w:r>
      <w:r>
        <w:rPr>
          <w:rFonts w:eastAsia="Times New Roman" w:cs="Times New Roman"/>
        </w:rPr>
        <w:t>Opis sposobu złożenia oferty:</w:t>
      </w:r>
    </w:p>
    <w:p>
      <w:pPr>
        <w:pStyle w:val="Normal"/>
        <w:keepLines/>
        <w:spacing w:before="120" w:after="120"/>
        <w:ind w:left="227" w:right="0" w:hanging="227"/>
        <w:jc w:val="both"/>
        <w:rPr/>
      </w:pPr>
      <w:r>
        <w:rPr/>
        <w:t>a) </w:t>
      </w:r>
      <w:r>
        <w:rPr>
          <w:rFonts w:eastAsia="Times New Roman" w:cs="Times New Roman"/>
        </w:rPr>
        <w:t>ofertę należy złożyć w nieprzejrzystej i zamkniętej kopercie,</w:t>
      </w:r>
    </w:p>
    <w:p>
      <w:pPr>
        <w:pStyle w:val="Normal"/>
        <w:keepLines/>
        <w:spacing w:before="120" w:after="120"/>
        <w:ind w:left="227" w:right="0" w:hanging="227"/>
        <w:jc w:val="both"/>
        <w:rPr/>
      </w:pPr>
      <w:r>
        <w:rPr/>
        <w:t>b) </w:t>
      </w:r>
      <w:r>
        <w:rPr>
          <w:rFonts w:eastAsia="Times New Roman" w:cs="Times New Roman"/>
        </w:rPr>
        <w:t xml:space="preserve">kopertę należy zaadresować do sprzedającego: </w:t>
      </w:r>
      <w:r>
        <w:rPr>
          <w:rFonts w:eastAsia="Times New Roman" w:cs="Times New Roman"/>
          <w:b/>
          <w:bCs/>
        </w:rPr>
        <w:t>Urząd Miejski w Augustowie, ul. 3 Maja 60, 16 – 300 Augustów</w:t>
      </w:r>
      <w:r>
        <w:rPr>
          <w:rFonts w:eastAsia="Times New Roman" w:cs="Times New Roman"/>
        </w:rPr>
        <w:t xml:space="preserve"> oraz oznaczyć opisem: </w:t>
      </w:r>
      <w:r>
        <w:rPr>
          <w:rFonts w:eastAsia="Times New Roman" w:cs="Times New Roman"/>
          <w:b/>
          <w:bCs/>
        </w:rPr>
        <w:t>„OFERTA – sprzedaż  drewna ”.</w:t>
      </w:r>
    </w:p>
    <w:p>
      <w:pPr>
        <w:pStyle w:val="Normal"/>
        <w:keepLines/>
        <w:spacing w:before="120" w:after="120"/>
        <w:ind w:left="227" w:right="0" w:hanging="227"/>
        <w:jc w:val="both"/>
        <w:rPr/>
      </w:pPr>
      <w:r>
        <w:rPr/>
        <w:t>c) </w:t>
      </w:r>
      <w:r>
        <w:rPr>
          <w:rFonts w:eastAsia="Times New Roman" w:cs="Times New Roman"/>
        </w:rPr>
        <w:t>na kopercie należy podać adres oferenta.</w:t>
      </w:r>
    </w:p>
    <w:p>
      <w:pPr>
        <w:pStyle w:val="Normal"/>
        <w:keepLines/>
        <w:spacing w:before="120" w:after="120"/>
        <w:jc w:val="both"/>
        <w:rPr/>
      </w:pPr>
      <w:r>
        <w:rPr/>
        <w:t>6. </w:t>
      </w:r>
      <w:r>
        <w:rPr>
          <w:rFonts w:eastAsia="Times New Roman" w:cs="Times New Roman"/>
        </w:rPr>
        <w:t xml:space="preserve">Ofertę należy złożyć w siedzibie sprzedającego w Urzędzie Miejskim w Augustowie w Biurze Obsługi Klienta - </w:t>
      </w:r>
      <w:r>
        <w:rPr>
          <w:rFonts w:eastAsia="Times New Roman" w:cs="Times New Roman"/>
          <w:b/>
        </w:rPr>
        <w:t>do godziny 10:00</w:t>
      </w:r>
      <w:r>
        <w:rPr>
          <w:rFonts w:eastAsia="Times New Roman" w:cs="Times New Roman"/>
          <w:b/>
          <w:vertAlign w:val="superscript"/>
        </w:rPr>
        <w:t xml:space="preserve"> </w:t>
      </w:r>
      <w:r>
        <w:rPr>
          <w:rFonts w:eastAsia="Times New Roman" w:cs="Times New Roman"/>
          <w:b/>
        </w:rPr>
        <w:t>do dnia 13.05.2020 r.</w:t>
      </w:r>
    </w:p>
    <w:p>
      <w:pPr>
        <w:pStyle w:val="Normal"/>
        <w:keepLines/>
        <w:spacing w:before="120" w:after="120"/>
        <w:jc w:val="both"/>
        <w:rPr/>
      </w:pPr>
      <w:r>
        <w:rPr/>
        <w:t>7. </w:t>
      </w:r>
      <w:r>
        <w:rPr>
          <w:rFonts w:eastAsia="Times New Roman" w:cs="Times New Roman"/>
        </w:rPr>
        <w:t>Oferty złożone po terminie zostaną zwrócone bez otwierania.</w:t>
      </w:r>
    </w:p>
    <w:p>
      <w:pPr>
        <w:pStyle w:val="Normal"/>
        <w:keepLines/>
        <w:spacing w:before="120" w:after="120"/>
        <w:jc w:val="both"/>
        <w:rPr/>
      </w:pPr>
      <w:r>
        <w:rPr/>
        <w:t>8. </w:t>
      </w:r>
      <w:r>
        <w:rPr>
          <w:rFonts w:eastAsia="Times New Roman" w:cs="Times New Roman"/>
        </w:rPr>
        <w:t>Podlegają odrzuceniu oferty:</w:t>
      </w:r>
    </w:p>
    <w:p>
      <w:pPr>
        <w:pStyle w:val="Normal"/>
        <w:spacing w:before="120" w:after="120"/>
        <w:ind w:left="340" w:right="0" w:hanging="227"/>
        <w:jc w:val="both"/>
        <w:rPr/>
      </w:pPr>
      <w:r>
        <w:rPr/>
        <w:t>1) </w:t>
      </w:r>
      <w:r>
        <w:rPr>
          <w:rFonts w:eastAsia="Times New Roman" w:cs="Times New Roman"/>
        </w:rPr>
        <w:t>które mimo pisemnego wzywania oferentów do dokonania poprawienia błędów i braków formalnych lub rachunkowych w złożonych ofertach, nie zostały uzupełnione lub poprawione w terminie 7 dni od otrzymania pisemnego wezwania;</w:t>
      </w:r>
    </w:p>
    <w:p>
      <w:pPr>
        <w:pStyle w:val="Normal"/>
        <w:spacing w:before="120" w:after="120"/>
        <w:ind w:left="340" w:right="0" w:hanging="227"/>
        <w:jc w:val="both"/>
        <w:rPr/>
      </w:pPr>
      <w:r>
        <w:rPr/>
        <w:t>2) </w:t>
      </w:r>
      <w:r>
        <w:rPr>
          <w:rFonts w:eastAsia="Times New Roman" w:cs="Times New Roman"/>
        </w:rPr>
        <w:t>zawierające cenę oferowaną niższą od wywoławczej.</w:t>
      </w:r>
    </w:p>
    <w:p>
      <w:pPr>
        <w:pStyle w:val="Normal"/>
        <w:keepLines/>
        <w:spacing w:before="120" w:after="120"/>
        <w:jc w:val="both"/>
        <w:rPr/>
      </w:pPr>
      <w:r>
        <w:rPr/>
        <w:t>9. </w:t>
      </w:r>
      <w:r>
        <w:rPr>
          <w:rFonts w:eastAsia="Times New Roman" w:cs="Times New Roman"/>
        </w:rPr>
        <w:t xml:space="preserve">Otwarcie ofert nastąpi o godzinie </w:t>
      </w:r>
      <w:r>
        <w:rPr>
          <w:rFonts w:eastAsia="Times New Roman" w:cs="Times New Roman"/>
          <w:b/>
        </w:rPr>
        <w:t>10:15</w:t>
      </w:r>
      <w:r>
        <w:rPr>
          <w:rFonts w:eastAsia="Times New Roman" w:cs="Times New Roman"/>
          <w:b/>
          <w:vertAlign w:val="superscript"/>
        </w:rPr>
        <w:t xml:space="preserve">. </w:t>
      </w:r>
      <w:r>
        <w:rPr>
          <w:rFonts w:eastAsia="Times New Roman" w:cs="Times New Roman"/>
          <w:b/>
        </w:rPr>
        <w:t>w sali nr 26 w dniu 13.05.2020 r.</w:t>
      </w:r>
    </w:p>
    <w:p>
      <w:pPr>
        <w:pStyle w:val="Normal"/>
        <w:keepLines/>
        <w:spacing w:before="120" w:after="120"/>
        <w:jc w:val="both"/>
        <w:rPr/>
      </w:pPr>
      <w:r>
        <w:rPr/>
        <w:t>10. </w:t>
      </w:r>
      <w:r>
        <w:rPr>
          <w:rFonts w:eastAsia="Times New Roman" w:cs="Times New Roman"/>
        </w:rPr>
        <w:t>Kryterium wyboru oferty -  najwyższa zaoferowana cena.</w:t>
      </w:r>
    </w:p>
    <w:p>
      <w:pPr>
        <w:pStyle w:val="Normal"/>
        <w:keepLines/>
        <w:spacing w:before="120" w:after="120"/>
        <w:jc w:val="both"/>
        <w:rPr/>
      </w:pPr>
      <w:r>
        <w:rPr/>
        <w:t>11. </w:t>
      </w:r>
      <w:r>
        <w:rPr>
          <w:rFonts w:eastAsia="Times New Roman" w:cs="Times New Roman"/>
        </w:rPr>
        <w:t xml:space="preserve">Sprzedający </w:t>
      </w:r>
      <w:r>
        <w:rPr>
          <w:rFonts w:eastAsia="Times New Roman" w:cs="Times New Roman"/>
          <w:b/>
          <w:bCs/>
        </w:rPr>
        <w:t xml:space="preserve">dopuszcza </w:t>
      </w:r>
      <w:r>
        <w:rPr>
          <w:rFonts w:eastAsia="Times New Roman" w:cs="Times New Roman"/>
        </w:rPr>
        <w:t xml:space="preserve"> możliwości złożenia ofert częściowych.</w:t>
      </w:r>
    </w:p>
    <w:p>
      <w:pPr>
        <w:pStyle w:val="Normal"/>
        <w:keepLines/>
        <w:spacing w:before="120" w:after="120"/>
        <w:jc w:val="both"/>
        <w:rPr/>
      </w:pPr>
      <w:r>
        <w:rPr/>
        <w:t>12. </w:t>
      </w:r>
      <w:r>
        <w:rPr>
          <w:rFonts w:eastAsia="Times New Roman" w:cs="Times New Roman"/>
        </w:rPr>
        <w:t>Sprzedający zastrzega sobie prawo zmiany warunków przetargu. Zmiana może nastąpić do terminu składania ofert. Oferenci, którzy złożą oferty przed terminem dokonania zmiany zostaną o tym fakcie powiadomieni w sposób pisemny lub ustny.</w:t>
      </w:r>
    </w:p>
    <w:p>
      <w:pPr>
        <w:pStyle w:val="Normal"/>
        <w:keepLines/>
        <w:spacing w:before="120" w:after="120"/>
        <w:jc w:val="both"/>
        <w:rPr/>
      </w:pPr>
      <w:r>
        <w:rPr/>
        <w:t>13. </w:t>
      </w:r>
      <w:r>
        <w:rPr>
          <w:rFonts w:eastAsia="Times New Roman" w:cs="Times New Roman"/>
        </w:rPr>
        <w:t>Sprzedający może odstąpić od przeprowadzenia przetargu bez podania przyczyn. Odstąpienie może nastąpić do dnia składania ofert. Oferty, które wpłynęły przed tym dniem zostaną zwrócone bez otwierania.</w:t>
      </w:r>
    </w:p>
    <w:p>
      <w:pPr>
        <w:pStyle w:val="Normal"/>
        <w:keepLines/>
        <w:spacing w:before="120" w:after="120"/>
        <w:jc w:val="both"/>
        <w:rPr/>
      </w:pPr>
      <w:r>
        <w:rPr/>
        <w:t>14. </w:t>
      </w:r>
      <w:r>
        <w:rPr>
          <w:rFonts w:eastAsia="Times New Roman" w:cs="Times New Roman"/>
        </w:rPr>
        <w:t>Sprzedający unieważni przetarg dotyczący sprzedaży drewna, jeżeli nie złożono żadnej oferty, złożone oferty będą zawierały niższą cenę od tej, którą podał sprzedający, mimo kontynuowania przetargu w formie aukcji ustnej, żaden z uczestników nie zaoferował co najmniej jednego postąpienia powyżej ceny wywoławczej.</w:t>
      </w:r>
    </w:p>
    <w:p>
      <w:pPr>
        <w:pStyle w:val="Normal"/>
        <w:keepLines/>
        <w:spacing w:before="120" w:after="120"/>
        <w:jc w:val="both"/>
        <w:rPr/>
      </w:pPr>
      <w:r>
        <w:rPr/>
        <w:t>15. </w:t>
      </w:r>
      <w:r>
        <w:rPr>
          <w:rFonts w:eastAsia="Times New Roman" w:cs="Times New Roman"/>
        </w:rPr>
        <w:t>O unieważnieniu przetargu na sprzedaż drewna, sprzedający powiadomi wszystkich, którzy złożyli  oferty.</w:t>
      </w:r>
    </w:p>
    <w:p>
      <w:pPr>
        <w:pStyle w:val="Normal"/>
        <w:keepLines/>
        <w:spacing w:before="120" w:after="120"/>
        <w:jc w:val="both"/>
        <w:rPr/>
      </w:pPr>
      <w:r>
        <w:rPr/>
        <w:t>16. </w:t>
      </w:r>
      <w:r>
        <w:rPr>
          <w:rFonts w:eastAsia="Times New Roman" w:cs="Times New Roman"/>
        </w:rPr>
        <w:t>Organizator wybiera ofertę najkorzystniejszą tj. zawierającą najwyższą cenę.</w:t>
      </w:r>
    </w:p>
    <w:p>
      <w:pPr>
        <w:pStyle w:val="Normal"/>
        <w:spacing w:before="120" w:after="120"/>
        <w:jc w:val="both"/>
        <w:rPr/>
      </w:pPr>
      <w:r>
        <w:rPr/>
        <w:t>17. </w:t>
      </w:r>
      <w:r>
        <w:rPr>
          <w:rFonts w:eastAsia="Times New Roman" w:cs="Times New Roman"/>
        </w:rPr>
        <w:t>Przetarg może się odbyć, chociażby wpłynęła tylko jedna oferta spełniająca warunki określone w ogłoszeniu o przetargu.</w:t>
      </w:r>
    </w:p>
    <w:p>
      <w:pPr>
        <w:pStyle w:val="Normal"/>
        <w:keepLines/>
        <w:spacing w:before="120" w:after="120"/>
        <w:jc w:val="both"/>
        <w:rPr/>
      </w:pPr>
      <w:r>
        <w:rPr/>
        <w:t>18. </w:t>
      </w:r>
      <w:r>
        <w:rPr>
          <w:rFonts w:eastAsia="Times New Roman" w:cs="Times New Roman"/>
        </w:rPr>
        <w:t>Przetarg pisemny składa się z części jawnej i niejawnej.</w:t>
      </w:r>
    </w:p>
    <w:p>
      <w:pPr>
        <w:pStyle w:val="Normal"/>
        <w:spacing w:before="120" w:after="120"/>
        <w:ind w:left="340" w:right="0" w:hanging="227"/>
        <w:jc w:val="both"/>
        <w:rPr/>
      </w:pPr>
      <w:r>
        <w:rPr/>
        <w:t>1) </w:t>
      </w:r>
      <w:r>
        <w:rPr>
          <w:rFonts w:eastAsia="Times New Roman" w:cs="Times New Roman"/>
        </w:rPr>
        <w:t>Część jawna przetargu pisemnego odbywa się w obecności oferentów. W części jawnej przewodniczący komisji przetargowej otwiera przetarg, przekazując oferentom następujące informacje:</w:t>
      </w:r>
    </w:p>
    <w:p>
      <w:pPr>
        <w:pStyle w:val="Normal"/>
        <w:keepLines/>
        <w:spacing w:before="120" w:after="120"/>
        <w:ind w:left="567" w:right="0" w:hanging="227"/>
        <w:jc w:val="both"/>
        <w:rPr/>
      </w:pPr>
      <w:r>
        <w:rPr/>
        <w:t>a) </w:t>
      </w:r>
      <w:r>
        <w:rPr>
          <w:rFonts w:eastAsia="Times New Roman" w:cs="Times New Roman"/>
        </w:rPr>
        <w:t>podaje przedmiot przetargu oraz cenę wywoławczą 1m³;</w:t>
      </w:r>
    </w:p>
    <w:p>
      <w:pPr>
        <w:pStyle w:val="Normal"/>
        <w:keepLines/>
        <w:spacing w:before="120" w:after="120"/>
        <w:ind w:left="567" w:right="0" w:hanging="227"/>
        <w:jc w:val="both"/>
        <w:rPr/>
      </w:pPr>
      <w:r>
        <w:rPr/>
        <w:t>b) </w:t>
      </w:r>
      <w:r>
        <w:rPr>
          <w:rFonts w:eastAsia="Times New Roman" w:cs="Times New Roman"/>
        </w:rPr>
        <w:t>podaje liczbę otrzymanych ofert;</w:t>
      </w:r>
    </w:p>
    <w:p>
      <w:pPr>
        <w:pStyle w:val="Normal"/>
        <w:keepLines/>
        <w:spacing w:before="120" w:after="120"/>
        <w:ind w:left="567" w:right="0" w:hanging="227"/>
        <w:jc w:val="both"/>
        <w:rPr/>
      </w:pPr>
      <w:r>
        <w:rPr/>
        <w:t>c) </w:t>
      </w:r>
      <w:r>
        <w:rPr>
          <w:rFonts w:eastAsia="Times New Roman" w:cs="Times New Roman"/>
        </w:rPr>
        <w:t>dokonuje otwarcia kopert z ofertami;</w:t>
      </w:r>
    </w:p>
    <w:p>
      <w:pPr>
        <w:pStyle w:val="Normal"/>
        <w:keepLines/>
        <w:spacing w:before="120" w:after="120"/>
        <w:ind w:left="567" w:right="0" w:hanging="227"/>
        <w:jc w:val="both"/>
        <w:rPr/>
      </w:pPr>
      <w:r>
        <w:rPr/>
        <w:t>d) </w:t>
      </w:r>
      <w:r>
        <w:rPr>
          <w:rFonts w:eastAsia="Times New Roman" w:cs="Times New Roman"/>
        </w:rPr>
        <w:t>podaje imiona i nazwiska albo nazwy lub firmy osób, które biorą udział w przetargu;</w:t>
      </w:r>
    </w:p>
    <w:p>
      <w:pPr>
        <w:pStyle w:val="Normal"/>
        <w:keepLines/>
        <w:spacing w:before="120" w:after="120"/>
        <w:ind w:left="567" w:right="0" w:hanging="227"/>
        <w:jc w:val="both"/>
        <w:rPr/>
      </w:pPr>
      <w:r>
        <w:rPr/>
        <w:t>e) </w:t>
      </w:r>
      <w:r>
        <w:rPr>
          <w:rFonts w:eastAsia="Times New Roman" w:cs="Times New Roman"/>
        </w:rPr>
        <w:t>podaje cenę oferowaną 1m³ przez poszczególnych oferentów.</w:t>
      </w:r>
    </w:p>
    <w:p>
      <w:pPr>
        <w:pStyle w:val="Normal"/>
        <w:spacing w:before="120" w:after="120"/>
        <w:ind w:left="340" w:right="0" w:hanging="227"/>
        <w:jc w:val="both"/>
        <w:rPr/>
      </w:pPr>
      <w:r>
        <w:rPr/>
        <w:t>2) </w:t>
      </w:r>
      <w:r>
        <w:rPr>
          <w:rFonts w:eastAsia="Times New Roman" w:cs="Times New Roman"/>
        </w:rPr>
        <w:t>W części niejawnej przetargu komisja przetargowa dokonuje szczegółowej analizy ofert oraz wybiera najkorzystniejszą albo unieważnia przetarg.</w:t>
      </w:r>
    </w:p>
    <w:p>
      <w:pPr>
        <w:pStyle w:val="Normal"/>
        <w:keepLines/>
        <w:spacing w:before="120" w:after="120"/>
        <w:jc w:val="both"/>
        <w:rPr/>
      </w:pPr>
      <w:r>
        <w:rPr/>
        <w:t>19. </w:t>
      </w:r>
      <w:r>
        <w:rPr>
          <w:rFonts w:eastAsia="Times New Roman" w:cs="Times New Roman"/>
        </w:rPr>
        <w:t>W przypadku złożenia ofert najkorzystniejszych równorzędnych, komisja przetargowa organizuje dodatkowy przetarg ustny ograniczony do oferentów, którzy złożyli te oferty.</w:t>
      </w:r>
    </w:p>
    <w:p>
      <w:pPr>
        <w:pStyle w:val="Normal"/>
        <w:keepLines/>
        <w:spacing w:before="120" w:after="120"/>
        <w:jc w:val="both"/>
        <w:rPr/>
      </w:pPr>
      <w:r>
        <w:rPr/>
        <w:t>20. </w:t>
      </w:r>
      <w:r>
        <w:rPr>
          <w:rFonts w:eastAsia="Times New Roman" w:cs="Times New Roman"/>
        </w:rPr>
        <w:t>Oferenci zostaną poinformowani pisemnie o miejscu i terminie dodatkowego przetargu.</w:t>
      </w:r>
    </w:p>
    <w:p>
      <w:pPr>
        <w:pStyle w:val="Normal"/>
        <w:keepLines/>
        <w:spacing w:before="120" w:after="120"/>
        <w:jc w:val="both"/>
        <w:rPr/>
      </w:pPr>
      <w:r>
        <w:rPr/>
        <w:t>21. </w:t>
      </w:r>
      <w:r>
        <w:rPr>
          <w:rFonts w:eastAsia="Times New Roman" w:cs="Times New Roman"/>
        </w:rPr>
        <w:t>W dodatkowym przetargu ustnym ograniczonym oferenci zgłaszają ustnie kolejne postąpienia ceny powyżej najwyższej ceny zamieszczonej w równorzędnych ofertach. Po trzecim wywołaniu najwyższej zaoferowanej ceny dalsze postąpienia nie zostaną przyjęte.</w:t>
      </w:r>
    </w:p>
    <w:p>
      <w:pPr>
        <w:pStyle w:val="Normal"/>
        <w:keepLines/>
        <w:spacing w:before="120" w:after="120"/>
        <w:jc w:val="both"/>
        <w:rPr/>
      </w:pPr>
      <w:r>
        <w:rPr/>
        <w:t>22. </w:t>
      </w:r>
      <w:r>
        <w:rPr>
          <w:rFonts w:eastAsia="Times New Roman" w:cs="Times New Roman"/>
        </w:rPr>
        <w:t>Niezwłocznie po wyborze najkorzystniejszej oferty sprzedający zawiadamia pisemnie kupującego o terminie i miejscu podpisania umowy o zakupie drewna.</w:t>
      </w:r>
    </w:p>
    <w:p>
      <w:pPr>
        <w:pStyle w:val="Normal"/>
        <w:keepLines/>
        <w:spacing w:before="120" w:after="120"/>
        <w:jc w:val="both"/>
        <w:rPr/>
      </w:pPr>
      <w:r>
        <w:rPr/>
        <w:t>23. </w:t>
      </w:r>
      <w:r>
        <w:rPr>
          <w:rFonts w:eastAsia="Times New Roman" w:cs="Times New Roman"/>
        </w:rPr>
        <w:t>W przypadku uchylenia się przez kupującego od podpisania umowy za najkorzystniejszą zostaje uznana kolejna oferta zawierająca najwyższą cenę z nieodrzuconych ofert. Czynność poinformowania o wyniku przetargu zostanie powtórzona wraz z podaniem przyczyny.</w:t>
      </w:r>
    </w:p>
    <w:p>
      <w:pPr>
        <w:pStyle w:val="Normal"/>
        <w:keepLines/>
        <w:spacing w:before="120" w:after="120"/>
        <w:jc w:val="both"/>
        <w:rPr/>
      </w:pPr>
      <w:r>
        <w:rPr/>
        <w:t>24. </w:t>
      </w:r>
      <w:r>
        <w:rPr>
          <w:rFonts w:eastAsia="Times New Roman" w:cs="Times New Roman"/>
        </w:rPr>
        <w:t xml:space="preserve">Kupujący jest obowiązany uiścić kwotę sprzedaży (brutto) na konto Urzędu Miejskiego w   Augustowie o numerze </w:t>
      </w:r>
      <w:r>
        <w:rPr>
          <w:rFonts w:eastAsia="Times New Roman" w:cs="Times New Roman"/>
          <w:b/>
          <w:bCs/>
        </w:rPr>
        <w:t>77 1240 5211 1111 0000 4929 4220</w:t>
      </w:r>
      <w:r>
        <w:rPr>
          <w:rFonts w:eastAsia="Times New Roman" w:cs="Times New Roman"/>
        </w:rPr>
        <w:t xml:space="preserve"> w terminie 7 dni od otrzymania faktury.</w:t>
      </w:r>
    </w:p>
    <w:p>
      <w:pPr>
        <w:pStyle w:val="Normal"/>
        <w:keepLines/>
        <w:spacing w:before="120" w:after="120"/>
        <w:jc w:val="both"/>
        <w:rPr/>
      </w:pPr>
      <w:r>
        <w:rPr/>
        <w:t>25. </w:t>
      </w:r>
      <w:r>
        <w:rPr>
          <w:rFonts w:eastAsia="Times New Roman" w:cs="Times New Roman"/>
        </w:rPr>
        <w:t>W/w drewno można oglądać w każdy dzień roboczy od godz.9:00 do 15:00 w miejscu jego składowania, po wcześniejszym uzgodnieniu terminu z pracownikiem urzędu.</w:t>
      </w:r>
    </w:p>
    <w:p>
      <w:pPr>
        <w:pStyle w:val="Normal"/>
        <w:keepLines/>
        <w:spacing w:before="120" w:after="120"/>
        <w:jc w:val="both"/>
        <w:rPr/>
      </w:pPr>
      <w:r>
        <w:rPr/>
        <w:t>26. </w:t>
      </w:r>
      <w:r>
        <w:rPr>
          <w:rFonts w:eastAsia="Times New Roman" w:cs="Times New Roman"/>
        </w:rPr>
        <w:t>Drewno zostanie wydane kupującemu w terminie 7 dni od uiszczenia kwoty sprzedaży (brutto) drewna.</w:t>
      </w:r>
    </w:p>
    <w:p>
      <w:pPr>
        <w:pStyle w:val="Normal"/>
        <w:keepLines/>
        <w:spacing w:before="120" w:after="120"/>
        <w:jc w:val="both"/>
        <w:rPr/>
      </w:pPr>
      <w:r>
        <w:rPr/>
        <w:t>27. </w:t>
      </w:r>
      <w:r>
        <w:rPr>
          <w:rFonts w:eastAsia="Times New Roman" w:cs="Times New Roman"/>
        </w:rPr>
        <w:t xml:space="preserve">Do zadań kupującego należeć będzie odbiór drewna własnym transportem z miejsca jego składowania </w:t>
      </w:r>
      <w:r>
        <w:rPr>
          <w:rFonts w:eastAsia="Times New Roman" w:cs="Times New Roman"/>
          <w:b/>
          <w:bCs/>
        </w:rPr>
        <w:t>oraz uporządkowanie terenu po zakończeniu prac.</w:t>
      </w:r>
    </w:p>
    <w:p>
      <w:pPr>
        <w:pStyle w:val="Normal"/>
        <w:keepLines/>
        <w:spacing w:before="120" w:after="120"/>
        <w:jc w:val="both"/>
        <w:rPr/>
      </w:pPr>
      <w:r>
        <w:rPr/>
        <w:t>28. </w:t>
      </w:r>
      <w:r>
        <w:rPr>
          <w:rFonts w:eastAsia="Times New Roman" w:cs="Times New Roman"/>
        </w:rPr>
        <w:t xml:space="preserve">Szczegółowe informacje można uzyskać w Urzędzie Miejskim w Augustowie Referat Gospodarki Komunalnej, Rolnictwa i Ochrony Środowiska,  </w:t>
      </w:r>
      <w:r>
        <w:rPr>
          <w:rFonts w:eastAsia="Times New Roman" w:cs="Times New Roman"/>
          <w:b/>
          <w:bCs/>
        </w:rPr>
        <w:t>budynek Gimnazjum nr 2 ul. Nowomiejska 41</w:t>
      </w:r>
      <w:r>
        <w:rPr>
          <w:rFonts w:eastAsia="Times New Roman" w:cs="Times New Roman"/>
        </w:rPr>
        <w:t xml:space="preserve"> pok. 02 lub telefonicznie: (87)  615 62 03.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/>
        </w:rPr>
        <w:t xml:space="preserve">29. Ogłoszenie o przetargu zostało wywieszone na tablicy ogłoszeń Urzędu Miejskiego w Augustowie ul. 3 Maja 60 oraz opublikowane na stronie internetowej urzędu </w:t>
      </w:r>
      <w:hyperlink r:id="rId2">
        <w:r>
          <w:rPr>
            <w:rStyle w:val="Czeinternetowe"/>
            <w:rFonts w:eastAsia="Times New Roman" w:cs="Times New Roman"/>
          </w:rPr>
          <w:t>http://www.urzad.augustow.pl</w:t>
        </w:r>
      </w:hyperlink>
      <w:r>
        <w:rPr>
          <w:rFonts w:eastAsia="Times New Roman" w:cs="Times New Roman"/>
        </w:rPr>
        <w:t xml:space="preserve"> i w Biuletynie Informacji Publicznej http://bip.um.augustow.pl</w:t>
      </w:r>
    </w:p>
    <w:p>
      <w:pPr>
        <w:pStyle w:val="Normal"/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before="120" w:after="120"/>
        <w:jc w:val="both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before="120" w:after="120"/>
        <w:jc w:val="both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120" w:after="120"/>
        <w:jc w:val="both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Augustów, dnia 07.05.2020 r.</w:t>
      </w:r>
    </w:p>
    <w:p>
      <w:pPr>
        <w:pStyle w:val="Normal"/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Załączniki stanowiące integralną część ogłoszenia o przetargu nieograniczonym na sprzedaż drewna:</w:t>
      </w:r>
    </w:p>
    <w:p>
      <w:pPr>
        <w:pStyle w:val="Normal"/>
        <w:numPr>
          <w:ilvl w:val="0"/>
          <w:numId w:val="1"/>
        </w:numPr>
        <w:spacing w:before="120" w:after="120"/>
        <w:ind w:left="0" w:right="0" w:hanging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Zał. Nr 1 – Formularz  ofertowy.</w:t>
      </w:r>
    </w:p>
    <w:p>
      <w:pPr>
        <w:pStyle w:val="Normal"/>
        <w:numPr>
          <w:ilvl w:val="0"/>
          <w:numId w:val="1"/>
        </w:numPr>
        <w:spacing w:before="120" w:after="120"/>
        <w:ind w:left="0" w:right="0" w:hanging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Zał. Nr 2 - Oświadczenie osoby przystępującej do przetargu.</w:t>
      </w:r>
    </w:p>
    <w:p>
      <w:pPr>
        <w:pStyle w:val="Normal"/>
        <w:numPr>
          <w:ilvl w:val="0"/>
          <w:numId w:val="1"/>
        </w:numPr>
        <w:spacing w:before="120" w:after="120"/>
        <w:ind w:left="0" w:right="0" w:hanging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Zał. Nr 3 - Projekt umowy sprzedaży</w:t>
        <w:tab/>
      </w:r>
    </w:p>
    <w:p>
      <w:pPr>
        <w:pStyle w:val="Normal"/>
        <w:numPr>
          <w:ilvl w:val="0"/>
          <w:numId w:val="1"/>
        </w:numPr>
        <w:spacing w:before="120" w:after="120"/>
        <w:ind w:left="0" w:right="0" w:hanging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Zał. Nr 4 - Zgoda na przetwarzanie danych</w:t>
        <w:tab/>
        <w:tab/>
      </w:r>
    </w:p>
    <w:sectPr>
      <w:footerReference w:type="default" r:id="rId3"/>
      <w:type w:val="nextPage"/>
      <w:pgSz w:w="11906" w:h="16838"/>
      <w:pgMar w:left="850" w:right="850" w:header="0" w:top="850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eastAsia="Times New Roman" w:cs="Times New Roman"/>
        <w:sz w:val="18"/>
      </w:rPr>
    </w:pPr>
    <w:r>
      <w:rPr>
        <w:rFonts w:eastAsia="Times New Roman" w:cs="Times New Roman"/>
        <w:sz w:val="18"/>
      </w:rPr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Times New Roman" w:hAnsi="Times New Roman" w:eastAsia="SimSun" w:cs="Arial Unicode M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numPr>
        <w:ilvl w:val="0"/>
        <w:numId w:val="0"/>
      </w:numPr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retekstu">
    <w:name w:val="Body Text"/>
    <w:basedOn w:val="Normal"/>
    <w:pPr>
      <w:numPr>
        <w:ilvl w:val="0"/>
        <w:numId w:val="0"/>
      </w:numPr>
      <w:spacing w:before="0" w:after="120"/>
    </w:pPr>
    <w:rPr/>
  </w:style>
  <w:style w:type="paragraph" w:styleId="Lista">
    <w:name w:val="List"/>
    <w:basedOn w:val="Tretekstu"/>
    <w:pPr>
      <w:numPr>
        <w:ilvl w:val="0"/>
        <w:numId w:val="0"/>
      </w:numPr>
    </w:pPr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numPr>
        <w:ilvl w:val="0"/>
        <w:numId w:val="0"/>
      </w:numPr>
      <w:suppressLineNumbers/>
    </w:pPr>
    <w:rPr>
      <w:rFonts w:cs="Arial Unicode MS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i/>
      <w:iCs/>
    </w:rPr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Zawartotabeli">
    <w:name w:val="Zawartość tabeli"/>
    <w:basedOn w:val="Normal"/>
    <w:qFormat/>
    <w:pPr>
      <w:numPr>
        <w:ilvl w:val="0"/>
        <w:numId w:val="0"/>
      </w:numPr>
      <w:suppressLineNumbers/>
    </w:pPr>
    <w:rPr/>
  </w:style>
  <w:style w:type="paragraph" w:styleId="Zawartolisty">
    <w:name w:val="Zawartość listy"/>
    <w:basedOn w:val="Normal"/>
    <w:qFormat/>
    <w:pPr>
      <w:numPr>
        <w:ilvl w:val="0"/>
        <w:numId w:val="0"/>
      </w:numPr>
      <w:ind w:left="567" w:right="0" w:hanging="0"/>
    </w:pPr>
    <w:rPr/>
  </w:style>
  <w:style w:type="paragraph" w:styleId="Nagwektabeli">
    <w:name w:val="Nagłówek tabeli"/>
    <w:basedOn w:val="Zawartotabeli"/>
    <w:qFormat/>
    <w:pPr>
      <w:numPr>
        <w:ilvl w:val="0"/>
        <w:numId w:val="0"/>
      </w:num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rzad.augustow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4</Pages>
  <Words>1103</Words>
  <CharactersWithSpaces>7373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2020-04-29T09:57:00Z</dcterms:created>
  <dc:creator>anr rud</dc:creator>
  <dc:description/>
  <dc:language>pl-PL</dc:language>
  <cp:lastModifiedBy/>
  <cp:lastPrinted>2020-05-04T11:27:46Z</cp:lastPrinted>
  <dcterms:modified xsi:type="dcterms:W3CDTF">2020-05-07T09:05:06Z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